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 w:cs="Times New Roman"/>
          <w:b/>
          <w:sz w:val="28"/>
          <w:szCs w:val="28"/>
        </w:rPr>
      </w:pPr>
      <w:bookmarkStart w:id="0" w:name="_GoBack"/>
      <w:r>
        <w:rPr>
          <w:rFonts w:hint="eastAsia" w:ascii="Times New Roman" w:hAnsi="Times New Roman" w:eastAsia="仿宋" w:cs="Times New Roman"/>
          <w:b/>
          <w:sz w:val="28"/>
          <w:szCs w:val="28"/>
        </w:rPr>
        <w:t>2022-2023学年第二学期</w:t>
      </w:r>
      <w:r>
        <w:rPr>
          <w:rFonts w:hint="eastAsia" w:ascii="Times New Roman" w:hAnsi="Times New Roman" w:eastAsia="仿宋" w:cs="Times New Roman"/>
          <w:b/>
          <w:sz w:val="28"/>
          <w:szCs w:val="28"/>
        </w:rPr>
        <w:t>本研贯通选课须知</w:t>
      </w:r>
      <w:bookmarkEnd w:id="0"/>
    </w:p>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教务处</w:t>
      </w:r>
      <w:r>
        <w:rPr>
          <w:rFonts w:hint="eastAsia" w:ascii="Times New Roman" w:hAnsi="Times New Roman" w:eastAsia="仿宋" w:cs="Times New Roman"/>
          <w:sz w:val="28"/>
          <w:szCs w:val="28"/>
        </w:rPr>
        <w:t>《复旦大学</w:t>
      </w:r>
      <w:r>
        <w:rPr>
          <w:rFonts w:ascii="Times New Roman" w:hAnsi="Times New Roman" w:eastAsia="仿宋" w:cs="Times New Roman"/>
          <w:sz w:val="28"/>
          <w:szCs w:val="28"/>
        </w:rPr>
        <w:t>2022-2023学年第二学期选课须知</w:t>
      </w:r>
      <w:r>
        <w:rPr>
          <w:rFonts w:hint="eastAsia" w:ascii="Times New Roman" w:hAnsi="Times New Roman" w:eastAsia="仿宋" w:cs="Times New Roman"/>
          <w:sz w:val="28"/>
          <w:szCs w:val="28"/>
        </w:rPr>
        <w:t>》节选）</w:t>
      </w:r>
    </w:p>
    <w:p>
      <w:pPr>
        <w:jc w:val="center"/>
        <w:rPr>
          <w:rFonts w:hint="eastAsia" w:ascii="Times New Roman" w:hAnsi="Times New Roman" w:eastAsia="仿宋" w:cs="Times New Roman"/>
          <w:sz w:val="28"/>
          <w:szCs w:val="28"/>
        </w:rPr>
      </w:pPr>
    </w:p>
    <w:p>
      <w:pPr>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为加强我校本科生</w:t>
      </w:r>
      <w:r>
        <w:rPr>
          <w:rFonts w:ascii="Times New Roman" w:hAnsi="Times New Roman" w:eastAsia="仿宋" w:cs="Times New Roman"/>
          <w:sz w:val="28"/>
          <w:szCs w:val="28"/>
        </w:rPr>
        <w:t>-研究生贯通培养，进一步拓宽优秀人才的本研贯通培养渠道，构建优秀科研人才一体化培养的有机体系，给优秀本科生提供更多的教育资源和更大的发展空间，学校鼓励学有余力的本科生提前修读研究生课程、提前开始研究生培养阶段学习，同时也为跨学科、跨专业培养的低年级硕士研究生、本科直博生提供补修本科基础课程等机会。</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2022-2023学年第二学期本研课程互选时间为：2023年3月8日10:00 -3月10日10:00</w:t>
      </w:r>
    </w:p>
    <w:p>
      <w:pPr>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根据《关于本科生修读研究生课程认定相关事宜的通知》（</w:t>
      </w:r>
      <w:r>
        <w:rPr>
          <w:rFonts w:ascii="Times New Roman" w:hAnsi="Times New Roman" w:eastAsia="仿宋" w:cs="Times New Roman"/>
          <w:sz w:val="28"/>
          <w:szCs w:val="28"/>
        </w:rPr>
        <w:t>https://jwc.fudan.edu.cn/f4/06/c27267a455686/page.htm）中的规定，所有本科生选修研究生课程的，均按照如下政策进行成绩记载和转换：自2021年秋季学期起，所有本科生经本研贯通课程互选方式选修研究生课程取得合格以上成绩的，学生如申请将研究生课程认定为本科课程，均按相应的研究生课程名称、学分数、成绩等第如实登记到本科成绩单上，并在课程名称后加注“（G）”（表示系研究生课程）；本科成绩单上登记的研究生课程，均计入</w:t>
      </w:r>
      <w:r>
        <w:rPr>
          <w:rFonts w:hint="eastAsia" w:ascii="Times New Roman" w:hAnsi="Times New Roman" w:eastAsia="仿宋" w:cs="Times New Roman"/>
          <w:sz w:val="28"/>
          <w:szCs w:val="28"/>
        </w:rPr>
        <w:t>本科的学分总数和平均绩点，纳入本科毕业资格审核范围。学生如不申请将研究生课程认定为本科课程的，则其修读的研究生课程均不予登记到本科成绩单上。</w:t>
      </w:r>
    </w:p>
    <w:p>
      <w:pPr>
        <w:rPr>
          <w:rFonts w:ascii="黑体" w:hAnsi="黑体" w:eastAsia="黑体" w:cs="Times New Roman"/>
          <w:sz w:val="28"/>
          <w:szCs w:val="28"/>
        </w:rPr>
      </w:pPr>
      <w:r>
        <w:rPr>
          <w:rFonts w:hint="eastAsia" w:ascii="黑体" w:hAnsi="黑体" w:eastAsia="黑体" w:cs="Times New Roman"/>
          <w:sz w:val="28"/>
          <w:szCs w:val="28"/>
        </w:rPr>
        <w:t>一、本科生提前修读研究生课程</w:t>
      </w:r>
      <w:r>
        <w:rPr>
          <w:rFonts w:ascii="黑体" w:hAnsi="黑体" w:eastAsia="黑体" w:cs="Times New Roman"/>
          <w:sz w:val="28"/>
          <w:szCs w:val="28"/>
        </w:rPr>
        <w:t xml:space="preserve"> </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 本科毕业班学生，如已获得学校2023届推免生推荐资格并将进入本校攻读研究生的、或有意报考本校研究生的，可于上述时间内使用本人本科生UIS账号登录研究生选课系统，在可选的专业课程范围内选择研究生专业课程。</w:t>
      </w:r>
    </w:p>
    <w:p>
      <w:pPr>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选课网址如下：</w:t>
      </w:r>
    </w:p>
    <w:p>
      <w:pPr>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ascii="Times New Roman" w:hAnsi="Times New Roman" w:eastAsia="仿宋" w:cs="Times New Roman"/>
          <w:sz w:val="28"/>
          <w:szCs w:val="28"/>
        </w:rPr>
        <w:t>1）http://yjsxk.fudan.sh.cn/wsxk（推荐使用中国电信、中国联通运营商网络上网的同学访问）</w:t>
      </w:r>
    </w:p>
    <w:p>
      <w:pPr>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ascii="Times New Roman" w:hAnsi="Times New Roman" w:eastAsia="仿宋" w:cs="Times New Roman"/>
          <w:sz w:val="28"/>
          <w:szCs w:val="28"/>
        </w:rPr>
        <w:t>2）http://yjsxk.fudan.edu.cn/wsxk（推荐使用其他运营商网络上网的同学访问）</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 本科生选修研究生课程的，应根据研究生课程的同等要求完成各项学习任务（研究生课程不设置期中退课），参加课程考核，取得课程成绩。</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 本科生修读研究生课程并取得合格以上的成绩，如在二年内进入本校攻读研究生，经导师和所在院系审核批准后，可认定并记录为其研究生阶段的课程学分，并计入其研究生阶段的平均绩点。</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 本科生提前修读研究生课程，不需另缴课程修读费用。</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 咨询电话65641078、65641079；邮箱gs_training@fudan.edu.cn。</w:t>
      </w:r>
    </w:p>
    <w:p>
      <w:pPr>
        <w:rPr>
          <w:rFonts w:ascii="黑体" w:hAnsi="黑体" w:eastAsia="黑体" w:cs="Times New Roman"/>
          <w:sz w:val="28"/>
          <w:szCs w:val="28"/>
        </w:rPr>
      </w:pPr>
      <w:r>
        <w:rPr>
          <w:rFonts w:hint="eastAsia" w:ascii="黑体" w:hAnsi="黑体" w:eastAsia="黑体" w:cs="Times New Roman"/>
          <w:sz w:val="28"/>
          <w:szCs w:val="28"/>
        </w:rPr>
        <w:t>二、硕士研究生补修本科基础课程</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 全校各研究生培养单位的2022级硕士研究生、本科直博生，根据其所读专业培养方案的要求及导师指导意见，可于上述时间内使用本人研究生UIS账号登录本科生选课系统（http://xk.fudan.edu.cn），选择相应的本科基础课程（含大类基础课程和专业教育课程）。</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 研究生补修本科生课程，应根据课程要求及教务处的相关要求完成各项学习任务，参加课程考核，取得课程成绩。</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 研究生补修本科生课程，所获学分不计入其培养方案规定的学分数，该类课程成绩不计入其研究生培养阶段的绩点。</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 研究生补修本科生课程，不需另缴课程修读费用。</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 咨询电话：65642087、65643489；邮箱zkzx@fudan.edu.cn。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wNDlkYWU5YWE5ZmExN2IzNmZjYWE0ZmEwOTQ5MzcifQ=="/>
  </w:docVars>
  <w:rsids>
    <w:rsidRoot w:val="000D6AF3"/>
    <w:rsid w:val="000A64A4"/>
    <w:rsid w:val="000D6AF3"/>
    <w:rsid w:val="00684ADA"/>
    <w:rsid w:val="007C738B"/>
    <w:rsid w:val="00F8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1106</Words>
  <Characters>1355</Characters>
  <Lines>9</Lines>
  <Paragraphs>2</Paragraphs>
  <TotalTime>0</TotalTime>
  <ScaleCrop>false</ScaleCrop>
  <LinksUpToDate>false</LinksUpToDate>
  <CharactersWithSpaces>1367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2022-11-21T03:06:00Z</dcterms:created>
  <dc:creator>Fudan</dc:creator>
  <cp:lastModifiedBy>陆德梅</cp:lastModifiedBy>
  <dcterms:modified xsi:type="dcterms:W3CDTF">2023-02-08T08:36:16Z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AC7BE68E1F3D4583B9072A90915ED0B5</vt:lpwstr>
  </property>
</Properties>
</file>